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  <w:rtl w:val="0"/>
        </w:rPr>
        <w:t xml:space="preserve">Bible Study Series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  <w:rtl w:val="0"/>
        </w:rPr>
        <w:t xml:space="preserve">Welcome to Philippians: Serving &amp; Suffering Joyfully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  <w:rtl w:val="0"/>
        </w:rPr>
        <w:t xml:space="preserve">Session 9: Philippians 2:19-30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  <w:rtl w:val="0"/>
        </w:rPr>
        <w:t xml:space="preserve">Examples of a Philippians Type of Life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  <w:rtl w:val="0"/>
        </w:rPr>
        <w:t xml:space="preserve">Part 1 (v. 19-24): The Example of Timothy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Importance of Examples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hony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pain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Don’t reject Christ and the church based on a poor representation from those who, in the words of Dietrich Bonhoeffer, embrace “cheap grace” — that is, those who claim the name Christian but seem no different from anyone else.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Compassion (v.20-21)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CONCERN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others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Jesus Christ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Don’t live for the admiration of others; look to the interest of others for the glory of Christ!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Companionship (v.22-24)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CHARACTER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loyalty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persistent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Timothy’s example: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To be present, speak the truth, strengthen in weakness, pray for, and support with resources when in need!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